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70C" w14:textId="77777777" w:rsidR="00091F1E" w:rsidRDefault="009E14AA" w:rsidP="009E14AA">
      <w:pPr>
        <w:ind w:firstLine="420"/>
        <w:jc w:val="left"/>
      </w:pPr>
      <w:r>
        <w:rPr>
          <w:noProof/>
        </w:rPr>
        <w:drawing>
          <wp:anchor distT="0" distB="0" distL="114300" distR="114300" simplePos="0" relativeHeight="251658240" behindDoc="0" locked="0" layoutInCell="1" allowOverlap="1" wp14:anchorId="25643038" wp14:editId="0F9A9503">
            <wp:simplePos x="683812" y="985962"/>
            <wp:positionH relativeFrom="column">
              <wp:align>left</wp:align>
            </wp:positionH>
            <wp:positionV relativeFrom="paragraph">
              <wp:align>top</wp:align>
            </wp:positionV>
            <wp:extent cx="1080000" cy="641551"/>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基金会logo png（有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sidR="00C01148">
        <w:br w:type="textWrapping" w:clear="all"/>
      </w:r>
    </w:p>
    <w:p w14:paraId="38189DCA" w14:textId="77777777" w:rsidR="009E14AA" w:rsidRDefault="009E14AA" w:rsidP="009E14AA">
      <w:pPr>
        <w:ind w:firstLine="643"/>
        <w:jc w:val="center"/>
        <w:rPr>
          <w:rFonts w:asciiTheme="majorEastAsia" w:eastAsiaTheme="majorEastAsia" w:hAnsiTheme="majorEastAsia"/>
          <w:b/>
          <w:sz w:val="32"/>
          <w:szCs w:val="32"/>
        </w:rPr>
      </w:pPr>
    </w:p>
    <w:p w14:paraId="236A0D79" w14:textId="77777777" w:rsidR="009E14AA" w:rsidRDefault="009E14AA" w:rsidP="009E14AA">
      <w:pPr>
        <w:ind w:firstLine="643"/>
        <w:jc w:val="center"/>
        <w:rPr>
          <w:rFonts w:asciiTheme="majorEastAsia" w:eastAsiaTheme="majorEastAsia" w:hAnsiTheme="majorEastAsia"/>
          <w:b/>
          <w:sz w:val="32"/>
          <w:szCs w:val="32"/>
        </w:rPr>
      </w:pPr>
    </w:p>
    <w:p w14:paraId="3693B28D" w14:textId="77777777" w:rsidR="009E14AA" w:rsidRDefault="009E14AA" w:rsidP="009E14AA">
      <w:pPr>
        <w:ind w:firstLine="643"/>
        <w:jc w:val="center"/>
        <w:rPr>
          <w:rFonts w:asciiTheme="majorEastAsia" w:eastAsiaTheme="majorEastAsia" w:hAnsiTheme="majorEastAsia"/>
          <w:b/>
          <w:sz w:val="32"/>
          <w:szCs w:val="32"/>
        </w:rPr>
      </w:pPr>
    </w:p>
    <w:p w14:paraId="5B358BA9" w14:textId="77777777" w:rsidR="009E14AA" w:rsidRDefault="009E14AA" w:rsidP="009E14AA">
      <w:pPr>
        <w:ind w:firstLine="643"/>
        <w:jc w:val="center"/>
        <w:rPr>
          <w:rFonts w:asciiTheme="majorEastAsia" w:eastAsiaTheme="majorEastAsia" w:hAnsiTheme="majorEastAsia"/>
          <w:b/>
          <w:sz w:val="32"/>
          <w:szCs w:val="32"/>
        </w:rPr>
      </w:pPr>
    </w:p>
    <w:p w14:paraId="303BB454" w14:textId="7400B752" w:rsidR="009E14AA" w:rsidRPr="009E14AA" w:rsidRDefault="0059114B" w:rsidP="009E14AA">
      <w:pPr>
        <w:ind w:firstLine="643"/>
        <w:jc w:val="center"/>
        <w:rPr>
          <w:rFonts w:asciiTheme="majorEastAsia" w:eastAsiaTheme="majorEastAsia" w:hAnsiTheme="majorEastAsia"/>
          <w:b/>
          <w:sz w:val="32"/>
          <w:szCs w:val="32"/>
        </w:rPr>
      </w:pPr>
      <w:r w:rsidRPr="0059114B">
        <w:rPr>
          <w:rFonts w:asciiTheme="majorEastAsia" w:eastAsiaTheme="majorEastAsia" w:hAnsiTheme="majorEastAsia" w:hint="eastAsia"/>
          <w:b/>
          <w:sz w:val="32"/>
          <w:szCs w:val="32"/>
        </w:rPr>
        <w:t>捐赠票据使用管理办法</w:t>
      </w:r>
    </w:p>
    <w:p w14:paraId="7D81BD80" w14:textId="77777777" w:rsidR="009E14AA" w:rsidRPr="009E14AA" w:rsidRDefault="009E14AA" w:rsidP="009E14AA">
      <w:pPr>
        <w:ind w:firstLine="640"/>
        <w:jc w:val="center"/>
        <w:rPr>
          <w:rFonts w:asciiTheme="majorEastAsia" w:eastAsiaTheme="majorEastAsia" w:hAnsiTheme="majorEastAsia"/>
          <w:sz w:val="32"/>
          <w:szCs w:val="32"/>
        </w:rPr>
      </w:pPr>
    </w:p>
    <w:p w14:paraId="754FC02C" w14:textId="77777777" w:rsidR="009E14AA" w:rsidRPr="009E14AA" w:rsidRDefault="009E14AA" w:rsidP="009E14AA">
      <w:pPr>
        <w:ind w:firstLine="640"/>
        <w:jc w:val="center"/>
        <w:rPr>
          <w:rFonts w:asciiTheme="majorEastAsia" w:eastAsiaTheme="majorEastAsia" w:hAnsiTheme="majorEastAsia"/>
          <w:sz w:val="32"/>
          <w:szCs w:val="32"/>
        </w:rPr>
      </w:pPr>
    </w:p>
    <w:p w14:paraId="0F8C4EC0" w14:textId="77777777" w:rsidR="009E14AA" w:rsidRPr="009E14AA" w:rsidRDefault="009E14AA" w:rsidP="009E14AA">
      <w:pPr>
        <w:ind w:firstLine="640"/>
        <w:jc w:val="center"/>
        <w:rPr>
          <w:rFonts w:asciiTheme="majorEastAsia" w:eastAsiaTheme="majorEastAsia" w:hAnsiTheme="majorEastAsia"/>
          <w:sz w:val="32"/>
          <w:szCs w:val="32"/>
        </w:rPr>
      </w:pPr>
    </w:p>
    <w:p w14:paraId="14B5CB7B" w14:textId="77777777" w:rsidR="009E14AA" w:rsidRPr="009E14AA" w:rsidRDefault="009E14AA" w:rsidP="009E14AA">
      <w:pPr>
        <w:ind w:firstLine="640"/>
        <w:jc w:val="center"/>
        <w:rPr>
          <w:rFonts w:asciiTheme="majorEastAsia" w:eastAsiaTheme="majorEastAsia" w:hAnsiTheme="majorEastAsia"/>
          <w:sz w:val="32"/>
          <w:szCs w:val="32"/>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59"/>
      </w:tblGrid>
      <w:tr w:rsidR="009E14AA" w14:paraId="2785ED99" w14:textId="77777777" w:rsidTr="00091F1E">
        <w:trPr>
          <w:trHeight w:val="547"/>
        </w:trPr>
        <w:tc>
          <w:tcPr>
            <w:tcW w:w="3539" w:type="dxa"/>
            <w:shd w:val="clear" w:color="auto" w:fill="auto"/>
            <w:vAlign w:val="center"/>
          </w:tcPr>
          <w:p w14:paraId="1D4BFC36" w14:textId="05D3F4FD" w:rsidR="009E14AA" w:rsidRDefault="009E14AA" w:rsidP="001F400F">
            <w:pPr>
              <w:ind w:firstLineChars="0" w:firstLine="0"/>
              <w:jc w:val="left"/>
              <w:rPr>
                <w:rFonts w:ascii="宋体" w:hAnsi="宋体"/>
                <w:b/>
                <w:sz w:val="22"/>
              </w:rPr>
            </w:pPr>
            <w:r>
              <w:rPr>
                <w:rFonts w:ascii="宋体" w:hAnsi="宋体" w:hint="eastAsia"/>
                <w:b/>
                <w:sz w:val="22"/>
              </w:rPr>
              <w:t>关 键 字:</w:t>
            </w:r>
            <w:r w:rsidR="00237666" w:rsidRPr="00237666">
              <w:rPr>
                <w:rFonts w:ascii="宋体" w:hAnsi="宋体" w:hint="eastAsia"/>
                <w:b/>
                <w:sz w:val="22"/>
              </w:rPr>
              <w:t>捐赠票据</w:t>
            </w:r>
          </w:p>
        </w:tc>
        <w:tc>
          <w:tcPr>
            <w:tcW w:w="5959" w:type="dxa"/>
            <w:shd w:val="clear" w:color="auto" w:fill="auto"/>
            <w:vAlign w:val="center"/>
          </w:tcPr>
          <w:p w14:paraId="071764E2" w14:textId="55B87A7D" w:rsidR="009E14AA" w:rsidRDefault="009E14AA" w:rsidP="0059114B">
            <w:pPr>
              <w:ind w:firstLineChars="0" w:firstLine="0"/>
              <w:jc w:val="left"/>
              <w:rPr>
                <w:rFonts w:ascii="宋体" w:hAnsi="宋体"/>
                <w:b/>
                <w:sz w:val="22"/>
              </w:rPr>
            </w:pPr>
            <w:r>
              <w:rPr>
                <w:rFonts w:ascii="宋体" w:hAnsi="宋体" w:hint="eastAsia"/>
                <w:b/>
                <w:sz w:val="22"/>
              </w:rPr>
              <w:t>编    号：</w:t>
            </w:r>
            <w:r>
              <w:rPr>
                <w:rFonts w:ascii="宋体" w:hAnsi="宋体"/>
                <w:sz w:val="22"/>
              </w:rPr>
              <w:t xml:space="preserve"> YHGY</w:t>
            </w:r>
            <w:r w:rsidRPr="00E31995">
              <w:rPr>
                <w:rFonts w:ascii="宋体" w:hAnsi="宋体"/>
                <w:sz w:val="22"/>
              </w:rPr>
              <w:t>-</w:t>
            </w:r>
            <w:r>
              <w:rPr>
                <w:rFonts w:ascii="宋体" w:hAnsi="宋体"/>
                <w:sz w:val="22"/>
              </w:rPr>
              <w:t>2021</w:t>
            </w:r>
            <w:r w:rsidRPr="00E31995">
              <w:rPr>
                <w:rFonts w:ascii="宋体" w:hAnsi="宋体"/>
                <w:sz w:val="22"/>
              </w:rPr>
              <w:t>-</w:t>
            </w:r>
            <w:r>
              <w:rPr>
                <w:rFonts w:ascii="宋体" w:hAnsi="宋体"/>
                <w:sz w:val="22"/>
              </w:rPr>
              <w:t>00</w:t>
            </w:r>
            <w:r w:rsidR="0059114B">
              <w:rPr>
                <w:rFonts w:ascii="宋体" w:hAnsi="宋体"/>
                <w:sz w:val="22"/>
              </w:rPr>
              <w:t>4</w:t>
            </w:r>
          </w:p>
        </w:tc>
      </w:tr>
      <w:tr w:rsidR="009E14AA" w14:paraId="4107DD30" w14:textId="77777777" w:rsidTr="00091F1E">
        <w:trPr>
          <w:trHeight w:val="547"/>
        </w:trPr>
        <w:tc>
          <w:tcPr>
            <w:tcW w:w="3539" w:type="dxa"/>
            <w:shd w:val="clear" w:color="auto" w:fill="auto"/>
            <w:vAlign w:val="center"/>
          </w:tcPr>
          <w:p w14:paraId="57F8C299" w14:textId="77777777" w:rsidR="009E14AA" w:rsidRDefault="009E14AA" w:rsidP="001F400F">
            <w:pPr>
              <w:ind w:firstLineChars="0" w:firstLine="0"/>
              <w:rPr>
                <w:rFonts w:ascii="宋体" w:hAnsi="宋体"/>
                <w:b/>
                <w:sz w:val="22"/>
              </w:rPr>
            </w:pPr>
            <w:r>
              <w:rPr>
                <w:rFonts w:ascii="宋体" w:hAnsi="宋体" w:hint="eastAsia"/>
                <w:b/>
                <w:sz w:val="22"/>
              </w:rPr>
              <w:t>文档类型：</w:t>
            </w:r>
            <w:r>
              <w:rPr>
                <w:rFonts w:ascii="宋体" w:hAnsi="宋体" w:hint="eastAsia"/>
                <w:sz w:val="22"/>
              </w:rPr>
              <w:t>□ 试用</w:t>
            </w:r>
            <w:r>
              <w:rPr>
                <w:rFonts w:ascii="宋体" w:hAnsi="宋体" w:hint="eastAsia"/>
                <w:b/>
                <w:sz w:val="22"/>
              </w:rPr>
              <w:t xml:space="preserve">   </w:t>
            </w:r>
            <w:r>
              <w:rPr>
                <w:rFonts w:ascii="宋体" w:hAnsi="宋体" w:hint="eastAsia"/>
                <w:sz w:val="22"/>
              </w:rPr>
              <w:t>■正式</w:t>
            </w:r>
            <w:r>
              <w:rPr>
                <w:rFonts w:ascii="宋体" w:hAnsi="宋体" w:hint="eastAsia"/>
                <w:b/>
                <w:sz w:val="22"/>
              </w:rPr>
              <w:t xml:space="preserve">   </w:t>
            </w:r>
          </w:p>
        </w:tc>
        <w:tc>
          <w:tcPr>
            <w:tcW w:w="5959" w:type="dxa"/>
            <w:shd w:val="clear" w:color="auto" w:fill="auto"/>
            <w:vAlign w:val="center"/>
          </w:tcPr>
          <w:p w14:paraId="7D4E5460" w14:textId="77777777" w:rsidR="009E14AA" w:rsidRDefault="009E14AA" w:rsidP="001F400F">
            <w:pPr>
              <w:ind w:firstLineChars="0" w:firstLine="0"/>
              <w:jc w:val="left"/>
              <w:rPr>
                <w:rFonts w:ascii="宋体" w:hAnsi="宋体"/>
                <w:b/>
                <w:sz w:val="22"/>
              </w:rPr>
            </w:pPr>
            <w:r w:rsidRPr="00507A22">
              <w:rPr>
                <w:rFonts w:ascii="宋体" w:hAnsi="宋体" w:hint="eastAsia"/>
                <w:b/>
                <w:sz w:val="22"/>
              </w:rPr>
              <w:t>文档版本：</w:t>
            </w:r>
            <w:r w:rsidRPr="00507A22">
              <w:rPr>
                <w:rFonts w:ascii="宋体" w:hAnsi="宋体" w:hint="eastAsia"/>
                <w:sz w:val="22"/>
              </w:rPr>
              <w:t>V</w:t>
            </w:r>
            <w:r>
              <w:rPr>
                <w:rFonts w:ascii="宋体" w:hAnsi="宋体"/>
                <w:sz w:val="22"/>
              </w:rPr>
              <w:t>1.0</w:t>
            </w:r>
          </w:p>
        </w:tc>
      </w:tr>
      <w:tr w:rsidR="009E14AA" w:rsidRPr="00507A22" w14:paraId="407007B8" w14:textId="77777777" w:rsidTr="00091F1E">
        <w:trPr>
          <w:trHeight w:val="547"/>
        </w:trPr>
        <w:tc>
          <w:tcPr>
            <w:tcW w:w="3539" w:type="dxa"/>
            <w:shd w:val="clear" w:color="auto" w:fill="auto"/>
            <w:vAlign w:val="center"/>
          </w:tcPr>
          <w:p w14:paraId="4A9E4585" w14:textId="77777777" w:rsidR="009E14AA" w:rsidRPr="00507A22" w:rsidRDefault="009E14AA" w:rsidP="001F400F">
            <w:pPr>
              <w:ind w:firstLineChars="0" w:firstLine="0"/>
              <w:jc w:val="left"/>
              <w:rPr>
                <w:rFonts w:ascii="宋体" w:hAnsi="宋体"/>
                <w:b/>
                <w:sz w:val="22"/>
              </w:rPr>
            </w:pPr>
            <w:r>
              <w:rPr>
                <w:rFonts w:ascii="宋体" w:hAnsi="宋体" w:hint="eastAsia"/>
                <w:b/>
                <w:sz w:val="22"/>
              </w:rPr>
              <w:t>发文范围：</w:t>
            </w:r>
            <w:r>
              <w:rPr>
                <w:rFonts w:ascii="宋体" w:hAnsi="宋体" w:hint="eastAsia"/>
                <w:sz w:val="22"/>
              </w:rPr>
              <w:t>□ 部门  ■ 基金会</w:t>
            </w:r>
          </w:p>
        </w:tc>
        <w:tc>
          <w:tcPr>
            <w:tcW w:w="5959" w:type="dxa"/>
            <w:shd w:val="clear" w:color="auto" w:fill="auto"/>
            <w:vAlign w:val="center"/>
          </w:tcPr>
          <w:p w14:paraId="34DDEA3D"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有效范围：</w:t>
            </w:r>
            <w:r w:rsidRPr="009E14AA">
              <w:rPr>
                <w:rFonts w:ascii="宋体" w:hAnsi="宋体" w:hint="eastAsia"/>
                <w:sz w:val="22"/>
              </w:rPr>
              <w:t>基金会</w:t>
            </w:r>
            <w:r w:rsidRPr="00507A22">
              <w:rPr>
                <w:rFonts w:ascii="宋体" w:hAnsi="宋体" w:hint="eastAsia"/>
                <w:sz w:val="22"/>
              </w:rPr>
              <w:t>全体</w:t>
            </w:r>
          </w:p>
        </w:tc>
      </w:tr>
    </w:tbl>
    <w:p w14:paraId="24E4E45A" w14:textId="77777777" w:rsidR="009E14AA" w:rsidRPr="00F57A5C" w:rsidRDefault="009E14AA" w:rsidP="009E14AA">
      <w:pPr>
        <w:ind w:firstLine="442"/>
        <w:rPr>
          <w:rFonts w:asciiTheme="majorEastAsia" w:eastAsiaTheme="majorEastAsia" w:hAnsiTheme="majorEastAsia"/>
          <w:b/>
          <w:sz w:val="22"/>
        </w:rPr>
      </w:pPr>
    </w:p>
    <w:p w14:paraId="7C19279C" w14:textId="77777777" w:rsidR="009E14AA" w:rsidRPr="009E14AA" w:rsidRDefault="009E14AA" w:rsidP="009E14AA">
      <w:pPr>
        <w:ind w:firstLine="640"/>
        <w:jc w:val="center"/>
        <w:rPr>
          <w:rFonts w:asciiTheme="majorEastAsia" w:eastAsiaTheme="majorEastAsia" w:hAnsiTheme="majorEastAsia"/>
          <w:sz w:val="32"/>
          <w:szCs w:val="32"/>
        </w:rPr>
      </w:pPr>
    </w:p>
    <w:p w14:paraId="6C11807C" w14:textId="77777777" w:rsidR="009E14AA" w:rsidRPr="009E14AA" w:rsidRDefault="009E14AA" w:rsidP="009E14AA">
      <w:pPr>
        <w:ind w:firstLine="640"/>
        <w:jc w:val="center"/>
        <w:rPr>
          <w:rFonts w:asciiTheme="majorEastAsia" w:eastAsiaTheme="majorEastAsia" w:hAnsiTheme="majorEastAsia"/>
          <w:sz w:val="32"/>
          <w:szCs w:val="32"/>
        </w:rPr>
      </w:pPr>
    </w:p>
    <w:p w14:paraId="767AF5C7" w14:textId="77777777" w:rsidR="009E14AA" w:rsidRPr="009E14AA" w:rsidRDefault="009E14AA" w:rsidP="009E14AA">
      <w:pPr>
        <w:ind w:firstLine="640"/>
        <w:jc w:val="center"/>
        <w:rPr>
          <w:rFonts w:asciiTheme="majorEastAsia" w:eastAsiaTheme="majorEastAsia" w:hAnsiTheme="majorEastAsia"/>
          <w:sz w:val="32"/>
          <w:szCs w:val="32"/>
        </w:rPr>
      </w:pPr>
    </w:p>
    <w:p w14:paraId="6633C050" w14:textId="77777777" w:rsidR="009E14AA" w:rsidRDefault="009E14AA" w:rsidP="009E14AA">
      <w:pPr>
        <w:ind w:firstLine="643"/>
        <w:jc w:val="center"/>
        <w:rPr>
          <w:rFonts w:ascii="宋体" w:hAnsi="宋体"/>
          <w:b/>
          <w:sz w:val="32"/>
          <w:szCs w:val="32"/>
        </w:rPr>
      </w:pPr>
    </w:p>
    <w:p w14:paraId="6A65A1FD" w14:textId="77777777" w:rsidR="009E14AA" w:rsidRDefault="009E14AA" w:rsidP="009E14AA">
      <w:pPr>
        <w:ind w:firstLine="643"/>
        <w:jc w:val="center"/>
        <w:rPr>
          <w:rFonts w:ascii="宋体" w:hAnsi="宋体"/>
          <w:b/>
          <w:sz w:val="32"/>
          <w:szCs w:val="32"/>
        </w:rPr>
      </w:pPr>
    </w:p>
    <w:p w14:paraId="58045A73" w14:textId="77777777" w:rsidR="009E14AA" w:rsidRDefault="009E14AA" w:rsidP="009E14AA">
      <w:pPr>
        <w:ind w:firstLine="643"/>
        <w:jc w:val="center"/>
        <w:rPr>
          <w:rFonts w:ascii="宋体" w:hAnsi="宋体"/>
          <w:b/>
          <w:sz w:val="32"/>
          <w:szCs w:val="32"/>
        </w:rPr>
      </w:pPr>
    </w:p>
    <w:p w14:paraId="2F6A377F" w14:textId="77777777" w:rsidR="00237666" w:rsidRDefault="00237666" w:rsidP="009E14AA">
      <w:pPr>
        <w:ind w:firstLine="643"/>
        <w:jc w:val="center"/>
        <w:rPr>
          <w:rFonts w:ascii="宋体" w:hAnsi="宋体" w:hint="eastAsia"/>
          <w:b/>
          <w:sz w:val="32"/>
          <w:szCs w:val="32"/>
        </w:rPr>
      </w:pPr>
    </w:p>
    <w:p w14:paraId="6491041F" w14:textId="77777777" w:rsidR="009E14AA" w:rsidRPr="00D17934" w:rsidRDefault="009E14AA"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第一章</w:t>
      </w:r>
      <w:r w:rsidRPr="00D670C3">
        <w:rPr>
          <w:rFonts w:ascii="宋体" w:hAnsi="宋体"/>
          <w:b/>
          <w:sz w:val="24"/>
        </w:rPr>
        <w:t xml:space="preserve">  </w:t>
      </w:r>
      <w:r w:rsidRPr="00D670C3">
        <w:rPr>
          <w:rFonts w:ascii="宋体" w:hAnsi="宋体" w:hint="eastAsia"/>
          <w:b/>
          <w:sz w:val="24"/>
        </w:rPr>
        <w:t>总则</w:t>
      </w:r>
    </w:p>
    <w:p w14:paraId="559A1C6B" w14:textId="5E166109" w:rsidR="00355BDA" w:rsidRDefault="00652672" w:rsidP="00764CA7">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 xml:space="preserve">第一条 </w:t>
      </w:r>
      <w:r w:rsidRPr="00652672">
        <w:rPr>
          <w:rFonts w:asciiTheme="minorEastAsia" w:eastAsiaTheme="minorEastAsia" w:hAnsiTheme="minorEastAsia" w:cs="Arial" w:hint="eastAsia"/>
          <w:b/>
          <w:bCs/>
          <w:sz w:val="21"/>
        </w:rPr>
        <w:t xml:space="preserve"> </w:t>
      </w:r>
      <w:r w:rsidR="00355BDA" w:rsidRPr="00355BDA">
        <w:rPr>
          <w:rFonts w:asciiTheme="minorEastAsia" w:eastAsiaTheme="minorEastAsia" w:hAnsiTheme="minorEastAsia" w:hint="eastAsia"/>
          <w:kern w:val="2"/>
          <w:sz w:val="21"/>
        </w:rPr>
        <w:t>本办法所称的票</w:t>
      </w:r>
      <w:r w:rsidR="00237666">
        <w:rPr>
          <w:rFonts w:asciiTheme="minorEastAsia" w:eastAsiaTheme="minorEastAsia" w:hAnsiTheme="minorEastAsia" w:hint="eastAsia"/>
          <w:kern w:val="2"/>
          <w:sz w:val="21"/>
        </w:rPr>
        <w:t>据，是指基金会接受国内外企业、社团及自然人资金或实物捐赠时开据</w:t>
      </w:r>
      <w:r w:rsidR="00355BDA" w:rsidRPr="00355BDA">
        <w:rPr>
          <w:rFonts w:asciiTheme="minorEastAsia" w:eastAsiaTheme="minorEastAsia" w:hAnsiTheme="minorEastAsia" w:hint="eastAsia"/>
          <w:kern w:val="2"/>
          <w:sz w:val="21"/>
        </w:rPr>
        <w:t>的捐赠票据。票据的种类、联次、内容及使用范围由国家财政部规定。</w:t>
      </w:r>
    </w:p>
    <w:p w14:paraId="2F8DCDA7" w14:textId="77777777" w:rsidR="0074686D" w:rsidRDefault="00764CA7" w:rsidP="0074686D">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Pr>
          <w:rFonts w:asciiTheme="minorEastAsia" w:eastAsiaTheme="minorEastAsia" w:hAnsiTheme="minorEastAsia" w:hint="eastAsia"/>
          <w:b/>
          <w:bCs/>
          <w:sz w:val="21"/>
        </w:rPr>
        <w:t>二</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355BDA" w:rsidRPr="00355BDA">
        <w:rPr>
          <w:rFonts w:asciiTheme="minorEastAsia" w:eastAsiaTheme="minorEastAsia" w:hAnsiTheme="minorEastAsia" w:cs="Arial" w:hint="eastAsia"/>
          <w:bCs/>
          <w:sz w:val="21"/>
        </w:rPr>
        <w:t>财务部负责依法办理票据购领证，在领取票据购领证后，向财政部主管财政票据监管中心申请领购票据。</w:t>
      </w:r>
    </w:p>
    <w:p w14:paraId="0B5AFB04" w14:textId="751D6DA2" w:rsidR="006A4753" w:rsidRPr="00D17934" w:rsidRDefault="006A4753"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二</w:t>
      </w:r>
      <w:r w:rsidRPr="00D670C3">
        <w:rPr>
          <w:rFonts w:ascii="宋体" w:hAnsi="宋体" w:hint="eastAsia"/>
          <w:b/>
          <w:sz w:val="24"/>
        </w:rPr>
        <w:t>章</w:t>
      </w:r>
      <w:r w:rsidRPr="00D670C3">
        <w:rPr>
          <w:rFonts w:ascii="宋体" w:hAnsi="宋体"/>
          <w:b/>
          <w:sz w:val="24"/>
        </w:rPr>
        <w:t xml:space="preserve">  </w:t>
      </w:r>
      <w:r w:rsidR="00070995" w:rsidRPr="00070995">
        <w:rPr>
          <w:rFonts w:ascii="宋体" w:hAnsi="宋体" w:hint="eastAsia"/>
          <w:b/>
          <w:sz w:val="24"/>
        </w:rPr>
        <w:t>开具发票的种类及使用范围</w:t>
      </w:r>
    </w:p>
    <w:p w14:paraId="3C5C8BAA" w14:textId="704E3D5B" w:rsidR="00EB1054" w:rsidRPr="00210EEE" w:rsidRDefault="00EB1054" w:rsidP="005E6EB4">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sidR="00EA798F">
        <w:rPr>
          <w:rFonts w:asciiTheme="minorEastAsia" w:eastAsiaTheme="minorEastAsia" w:hAnsiTheme="minorEastAsia" w:hint="eastAsia"/>
          <w:b/>
          <w:bCs/>
          <w:sz w:val="21"/>
        </w:rPr>
        <w:t>三</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5E6EB4" w:rsidRPr="005E6EB4">
        <w:rPr>
          <w:rFonts w:asciiTheme="minorEastAsia" w:eastAsiaTheme="minorEastAsia" w:hAnsiTheme="minorEastAsia" w:cs="Arial" w:hint="eastAsia"/>
          <w:bCs/>
          <w:sz w:val="21"/>
        </w:rPr>
        <w:t>接收的各类用于公益事业的社会捐赠，基金会应当向付款方开具捐赠发票</w:t>
      </w:r>
      <w:r w:rsidR="00210EEE">
        <w:rPr>
          <w:rFonts w:asciiTheme="minorEastAsia" w:eastAsiaTheme="minorEastAsia" w:hAnsiTheme="minorEastAsia" w:cs="Arial" w:hint="eastAsia"/>
          <w:bCs/>
          <w:sz w:val="21"/>
        </w:rPr>
        <w:t>。</w:t>
      </w:r>
    </w:p>
    <w:p w14:paraId="4566CFF9" w14:textId="5B981638" w:rsidR="00EB1054" w:rsidRDefault="00EB1054" w:rsidP="007E55BD">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sidR="00EA798F">
        <w:rPr>
          <w:rFonts w:asciiTheme="minorEastAsia" w:eastAsiaTheme="minorEastAsia" w:hAnsiTheme="minorEastAsia" w:hint="eastAsia"/>
          <w:b/>
          <w:bCs/>
          <w:sz w:val="21"/>
        </w:rPr>
        <w:t>四</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7E55BD" w:rsidRPr="007E55BD">
        <w:rPr>
          <w:rFonts w:asciiTheme="minorEastAsia" w:eastAsiaTheme="minorEastAsia" w:hAnsiTheme="minorEastAsia" w:hint="eastAsia"/>
          <w:kern w:val="2"/>
          <w:sz w:val="21"/>
        </w:rPr>
        <w:t>基金会使用的发票为应为中华人民共和国财政部监制的公益事业捐赠统一票据</w:t>
      </w:r>
      <w:r w:rsidR="00210EEE">
        <w:rPr>
          <w:rFonts w:asciiTheme="minorEastAsia" w:eastAsiaTheme="minorEastAsia" w:hAnsiTheme="minorEastAsia" w:hint="eastAsia"/>
          <w:kern w:val="2"/>
          <w:sz w:val="21"/>
        </w:rPr>
        <w:t>。</w:t>
      </w:r>
    </w:p>
    <w:p w14:paraId="14456DC9" w14:textId="39E817BB" w:rsidR="004C52F7" w:rsidRDefault="004C52F7" w:rsidP="009A72BA">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sidR="00EA798F">
        <w:rPr>
          <w:rFonts w:asciiTheme="minorEastAsia" w:eastAsiaTheme="minorEastAsia" w:hAnsiTheme="minorEastAsia" w:hint="eastAsia"/>
          <w:b/>
          <w:bCs/>
          <w:sz w:val="21"/>
        </w:rPr>
        <w:t>五</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9A72BA" w:rsidRPr="009A72BA">
        <w:rPr>
          <w:rFonts w:asciiTheme="minorEastAsia" w:eastAsiaTheme="minorEastAsia" w:hAnsiTheme="minorEastAsia" w:cs="Arial" w:hint="eastAsia"/>
          <w:bCs/>
          <w:sz w:val="21"/>
        </w:rPr>
        <w:t>基金会接受捐赠，应当与捐赠人明确权利义务</w:t>
      </w:r>
      <w:r w:rsidR="009A72BA">
        <w:rPr>
          <w:rFonts w:asciiTheme="minorEastAsia" w:eastAsiaTheme="minorEastAsia" w:hAnsiTheme="minorEastAsia" w:cs="Arial" w:hint="eastAsia"/>
          <w:bCs/>
          <w:sz w:val="21"/>
        </w:rPr>
        <w:t>，</w:t>
      </w:r>
      <w:r w:rsidR="009A72BA" w:rsidRPr="009A72BA">
        <w:rPr>
          <w:rFonts w:asciiTheme="minorEastAsia" w:eastAsiaTheme="minorEastAsia" w:hAnsiTheme="minorEastAsia" w:cs="Arial" w:hint="eastAsia"/>
          <w:bCs/>
          <w:sz w:val="21"/>
        </w:rPr>
        <w:t>并根据捐赠人的要求与其订立书面捐赠协议。基金会接受捐赠应当确保公益性。附加对捐赠人构成利益回报条件的赠与和不符合公益性目的的赠与，不应确认为公益捐赠，不得开具捐赠票据</w:t>
      </w:r>
      <w:r w:rsidR="00210EEE">
        <w:rPr>
          <w:rFonts w:asciiTheme="minorEastAsia" w:eastAsiaTheme="minorEastAsia" w:hAnsiTheme="minorEastAsia" w:cs="Arial" w:hint="eastAsia"/>
          <w:bCs/>
          <w:sz w:val="21"/>
        </w:rPr>
        <w:t>。</w:t>
      </w:r>
    </w:p>
    <w:p w14:paraId="59CB106A" w14:textId="04EABD3E" w:rsidR="00210EEE" w:rsidRDefault="00210EEE" w:rsidP="00672C2C">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sidR="00EA798F">
        <w:rPr>
          <w:rFonts w:asciiTheme="minorEastAsia" w:eastAsiaTheme="minorEastAsia" w:hAnsiTheme="minorEastAsia" w:hint="eastAsia"/>
          <w:b/>
          <w:bCs/>
          <w:sz w:val="21"/>
        </w:rPr>
        <w:t>六</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672C2C" w:rsidRPr="00672C2C">
        <w:rPr>
          <w:rFonts w:asciiTheme="minorEastAsia" w:eastAsiaTheme="minorEastAsia" w:hAnsiTheme="minorEastAsia" w:cs="Arial" w:hint="eastAsia"/>
          <w:bCs/>
          <w:sz w:val="21"/>
        </w:rPr>
        <w:t>基金会应当在实际收到捐赠后据实开具捐赠票据。捐赠人不需要捐赠票据的，或者匿名捐赠的，也应当开具捐赠票据，由基金会留存备查。基金会接受非现金捐赠，应当在实际收到后确认收入并开具捐赠票据。受赠财产未经基金会验收确认，由捐赠人直接转移给受助人或者其他第三方的，不得作为基金会的捐赠收入，不得开具捐赠票据。</w:t>
      </w:r>
    </w:p>
    <w:p w14:paraId="437EDFCB" w14:textId="793ADCF5" w:rsidR="00647F5E" w:rsidRPr="00D17934" w:rsidRDefault="00647F5E"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sidR="0081402C">
        <w:rPr>
          <w:rFonts w:ascii="宋体" w:hAnsi="宋体" w:hint="eastAsia"/>
          <w:b/>
          <w:sz w:val="24"/>
        </w:rPr>
        <w:t>三</w:t>
      </w:r>
      <w:r w:rsidRPr="00D670C3">
        <w:rPr>
          <w:rFonts w:ascii="宋体" w:hAnsi="宋体" w:hint="eastAsia"/>
          <w:b/>
          <w:sz w:val="24"/>
        </w:rPr>
        <w:t>章</w:t>
      </w:r>
      <w:r w:rsidRPr="00D670C3">
        <w:rPr>
          <w:rFonts w:ascii="宋体" w:hAnsi="宋体"/>
          <w:b/>
          <w:sz w:val="24"/>
        </w:rPr>
        <w:t xml:space="preserve">  </w:t>
      </w:r>
      <w:r w:rsidR="00100784" w:rsidRPr="00100784">
        <w:rPr>
          <w:rFonts w:ascii="宋体" w:hAnsi="宋体" w:hint="eastAsia"/>
          <w:b/>
          <w:sz w:val="24"/>
        </w:rPr>
        <w:t>不得使用捐赠票据</w:t>
      </w:r>
      <w:r w:rsidR="00100784">
        <w:rPr>
          <w:rFonts w:ascii="宋体" w:hAnsi="宋体" w:hint="eastAsia"/>
          <w:b/>
          <w:sz w:val="24"/>
        </w:rPr>
        <w:t>情况</w:t>
      </w:r>
    </w:p>
    <w:p w14:paraId="2D34B9A4" w14:textId="610E8E42" w:rsidR="007300B8" w:rsidRDefault="007300B8" w:rsidP="00281591">
      <w:pPr>
        <w:ind w:firstLine="422"/>
      </w:pPr>
      <w:r w:rsidRPr="007300B8">
        <w:rPr>
          <w:rFonts w:hint="eastAsia"/>
          <w:b/>
        </w:rPr>
        <w:t>第</w:t>
      </w:r>
      <w:r w:rsidR="00EA798F">
        <w:rPr>
          <w:rFonts w:hint="eastAsia"/>
          <w:b/>
        </w:rPr>
        <w:t>七</w:t>
      </w:r>
      <w:r w:rsidRPr="007300B8">
        <w:rPr>
          <w:rFonts w:hint="eastAsia"/>
          <w:b/>
        </w:rPr>
        <w:t>条</w:t>
      </w:r>
      <w:r w:rsidRPr="007300B8">
        <w:rPr>
          <w:rFonts w:hint="eastAsia"/>
          <w:b/>
        </w:rPr>
        <w:t xml:space="preserve">  </w:t>
      </w:r>
      <w:r w:rsidR="00100784" w:rsidRPr="00100784">
        <w:rPr>
          <w:rFonts w:hint="eastAsia"/>
        </w:rPr>
        <w:t>下列行为，不得使用捐赠票据：</w:t>
      </w:r>
    </w:p>
    <w:p w14:paraId="3A9FC494" w14:textId="77777777" w:rsidR="00100784" w:rsidRDefault="00100784" w:rsidP="00100784">
      <w:pPr>
        <w:ind w:firstLine="420"/>
      </w:pPr>
      <w:r>
        <w:rPr>
          <w:rFonts w:hint="eastAsia"/>
        </w:rPr>
        <w:t>（</w:t>
      </w:r>
      <w:r>
        <w:rPr>
          <w:rFonts w:hint="eastAsia"/>
        </w:rPr>
        <w:t>1</w:t>
      </w:r>
      <w:r>
        <w:rPr>
          <w:rFonts w:hint="eastAsia"/>
        </w:rPr>
        <w:t>）集资、摊派、筹资、赞助等行为；</w:t>
      </w:r>
    </w:p>
    <w:p w14:paraId="1E452AAC" w14:textId="77777777" w:rsidR="00100784" w:rsidRDefault="00100784" w:rsidP="00100784">
      <w:pPr>
        <w:ind w:firstLine="420"/>
      </w:pPr>
      <w:r>
        <w:rPr>
          <w:rFonts w:hint="eastAsia"/>
        </w:rPr>
        <w:t>（</w:t>
      </w:r>
      <w:r>
        <w:rPr>
          <w:rFonts w:hint="eastAsia"/>
        </w:rPr>
        <w:t>2</w:t>
      </w:r>
      <w:r>
        <w:rPr>
          <w:rFonts w:hint="eastAsia"/>
        </w:rPr>
        <w:t>）以捐赠名义接受财物并与出资人利益相关的行为；</w:t>
      </w:r>
    </w:p>
    <w:p w14:paraId="5E82D835" w14:textId="77777777" w:rsidR="00100784" w:rsidRDefault="00100784" w:rsidP="00100784">
      <w:pPr>
        <w:ind w:firstLine="420"/>
      </w:pPr>
      <w:r>
        <w:rPr>
          <w:rFonts w:hint="eastAsia"/>
        </w:rPr>
        <w:t>（</w:t>
      </w:r>
      <w:r>
        <w:rPr>
          <w:rFonts w:hint="eastAsia"/>
        </w:rPr>
        <w:t>3</w:t>
      </w:r>
      <w:r>
        <w:rPr>
          <w:rFonts w:hint="eastAsia"/>
        </w:rPr>
        <w:t>）以捐赠名义从事营利活动的行为；</w:t>
      </w:r>
    </w:p>
    <w:p w14:paraId="7F7AAFCC" w14:textId="7C672D02" w:rsidR="00100784" w:rsidRDefault="00100784" w:rsidP="00100784">
      <w:pPr>
        <w:ind w:firstLine="420"/>
      </w:pPr>
      <w:r>
        <w:rPr>
          <w:rFonts w:hint="eastAsia"/>
        </w:rPr>
        <w:t>（</w:t>
      </w:r>
      <w:r>
        <w:rPr>
          <w:rFonts w:hint="eastAsia"/>
        </w:rPr>
        <w:t>4</w:t>
      </w:r>
      <w:r>
        <w:rPr>
          <w:rFonts w:hint="eastAsia"/>
        </w:rPr>
        <w:t>）收取除捐赠以外的政府非税收入、资金往来款项等应使用其他相应财政票据的行为；</w:t>
      </w:r>
    </w:p>
    <w:p w14:paraId="20B733DA" w14:textId="77777777" w:rsidR="00100784" w:rsidRDefault="00100784" w:rsidP="00100784">
      <w:pPr>
        <w:ind w:firstLine="420"/>
      </w:pPr>
      <w:r>
        <w:rPr>
          <w:rFonts w:hint="eastAsia"/>
        </w:rPr>
        <w:t>（</w:t>
      </w:r>
      <w:r>
        <w:rPr>
          <w:rFonts w:hint="eastAsia"/>
        </w:rPr>
        <w:t>5</w:t>
      </w:r>
      <w:r>
        <w:rPr>
          <w:rFonts w:hint="eastAsia"/>
        </w:rPr>
        <w:t>）按照税收制度规定应使用税务发票的行为；</w:t>
      </w:r>
    </w:p>
    <w:p w14:paraId="442E0C8A" w14:textId="36CFCB70" w:rsidR="00100784" w:rsidRDefault="00100784" w:rsidP="00100784">
      <w:pPr>
        <w:ind w:firstLine="420"/>
      </w:pPr>
      <w:r>
        <w:rPr>
          <w:rFonts w:hint="eastAsia"/>
        </w:rPr>
        <w:t>（</w:t>
      </w:r>
      <w:r>
        <w:rPr>
          <w:rFonts w:hint="eastAsia"/>
        </w:rPr>
        <w:t>6</w:t>
      </w:r>
      <w:r>
        <w:rPr>
          <w:rFonts w:hint="eastAsia"/>
        </w:rPr>
        <w:t>）财政部门认定的其他行为。</w:t>
      </w:r>
    </w:p>
    <w:p w14:paraId="7E080C00" w14:textId="428BD7AA" w:rsidR="00A24C74" w:rsidRPr="00D17934" w:rsidRDefault="00A24C74" w:rsidP="00A24C74">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四</w:t>
      </w:r>
      <w:r w:rsidRPr="00D670C3">
        <w:rPr>
          <w:rFonts w:ascii="宋体" w:hAnsi="宋体" w:hint="eastAsia"/>
          <w:b/>
          <w:sz w:val="24"/>
        </w:rPr>
        <w:t>章</w:t>
      </w:r>
      <w:r w:rsidRPr="00D670C3">
        <w:rPr>
          <w:rFonts w:ascii="宋体" w:hAnsi="宋体"/>
          <w:b/>
          <w:sz w:val="24"/>
        </w:rPr>
        <w:t xml:space="preserve">  </w:t>
      </w:r>
      <w:r w:rsidR="006D53B6" w:rsidRPr="006D53B6">
        <w:rPr>
          <w:rFonts w:ascii="宋体" w:hAnsi="宋体" w:hint="eastAsia"/>
          <w:b/>
          <w:sz w:val="24"/>
        </w:rPr>
        <w:t>发票的开具和保管</w:t>
      </w:r>
    </w:p>
    <w:p w14:paraId="656C9004" w14:textId="37253B84" w:rsidR="00A24C74" w:rsidRDefault="00EA798F" w:rsidP="006D53B6">
      <w:pPr>
        <w:ind w:firstLine="422"/>
      </w:pPr>
      <w:r>
        <w:rPr>
          <w:rFonts w:hint="eastAsia"/>
          <w:b/>
        </w:rPr>
        <w:lastRenderedPageBreak/>
        <w:t>第八</w:t>
      </w:r>
      <w:r w:rsidR="00A24C74" w:rsidRPr="007300B8">
        <w:rPr>
          <w:rFonts w:hint="eastAsia"/>
          <w:b/>
        </w:rPr>
        <w:t>条</w:t>
      </w:r>
      <w:r w:rsidR="00A24C74" w:rsidRPr="007300B8">
        <w:rPr>
          <w:rFonts w:hint="eastAsia"/>
          <w:b/>
        </w:rPr>
        <w:t xml:space="preserve">  </w:t>
      </w:r>
      <w:r w:rsidR="006D53B6">
        <w:rPr>
          <w:rFonts w:hint="eastAsia"/>
        </w:rPr>
        <w:t>开具发票应当按照规定的时限、顺序，逐栏、全部联次一次性如实开具，并加盖基金会财务专用章</w:t>
      </w:r>
      <w:r w:rsidR="00CF1D67">
        <w:rPr>
          <w:rFonts w:hint="eastAsia"/>
        </w:rPr>
        <w:t>。</w:t>
      </w:r>
    </w:p>
    <w:p w14:paraId="10DDD9D9" w14:textId="19E7423E" w:rsidR="00A24C74" w:rsidRDefault="00A24C74" w:rsidP="006D53B6">
      <w:pPr>
        <w:ind w:firstLine="422"/>
        <w:rPr>
          <w:b/>
        </w:rPr>
      </w:pPr>
      <w:r w:rsidRPr="004F211E">
        <w:rPr>
          <w:rFonts w:hint="eastAsia"/>
          <w:b/>
        </w:rPr>
        <w:t>第</w:t>
      </w:r>
      <w:r w:rsidR="00EA798F">
        <w:rPr>
          <w:rFonts w:hint="eastAsia"/>
          <w:b/>
        </w:rPr>
        <w:t>九</w:t>
      </w:r>
      <w:r w:rsidRPr="004F211E">
        <w:rPr>
          <w:rFonts w:hint="eastAsia"/>
          <w:b/>
        </w:rPr>
        <w:t>条</w:t>
      </w:r>
      <w:r w:rsidRPr="004F211E">
        <w:rPr>
          <w:rFonts w:hint="eastAsia"/>
          <w:b/>
        </w:rPr>
        <w:t xml:space="preserve">  </w:t>
      </w:r>
      <w:r w:rsidR="006D53B6">
        <w:rPr>
          <w:rFonts w:hint="eastAsia"/>
        </w:rPr>
        <w:t>开具的发票应与付款单位和个人建立发票使用登记制度，设置发票登记簿，并定期向财政部门报告发票使用情况</w:t>
      </w:r>
      <w:r>
        <w:rPr>
          <w:rFonts w:hint="eastAsia"/>
        </w:rPr>
        <w:t>。</w:t>
      </w:r>
    </w:p>
    <w:p w14:paraId="29FB1EFE" w14:textId="07ABB6EC" w:rsidR="00A24C74" w:rsidRDefault="00A24C74" w:rsidP="00DA7181">
      <w:pPr>
        <w:ind w:firstLine="422"/>
      </w:pPr>
      <w:r w:rsidRPr="004F211E">
        <w:rPr>
          <w:rFonts w:hint="eastAsia"/>
          <w:b/>
        </w:rPr>
        <w:t>第</w:t>
      </w:r>
      <w:r w:rsidR="00EA798F">
        <w:rPr>
          <w:rFonts w:hint="eastAsia"/>
          <w:b/>
        </w:rPr>
        <w:t>十</w:t>
      </w:r>
      <w:r w:rsidRPr="004F211E">
        <w:rPr>
          <w:rFonts w:hint="eastAsia"/>
          <w:b/>
        </w:rPr>
        <w:t>条</w:t>
      </w:r>
      <w:r w:rsidRPr="004F211E">
        <w:rPr>
          <w:rFonts w:hint="eastAsia"/>
          <w:b/>
        </w:rPr>
        <w:t xml:space="preserve">  </w:t>
      </w:r>
      <w:r w:rsidR="00DA7181">
        <w:rPr>
          <w:rFonts w:hint="eastAsia"/>
        </w:rPr>
        <w:t>财务部负责办理发票及发票购领证的领购、年检等工作</w:t>
      </w:r>
      <w:r w:rsidR="00006D0B">
        <w:rPr>
          <w:rFonts w:hint="eastAsia"/>
        </w:rPr>
        <w:t>。</w:t>
      </w:r>
    </w:p>
    <w:p w14:paraId="21E0C2DA" w14:textId="60371164" w:rsidR="00A24C74" w:rsidRPr="00DB331A" w:rsidRDefault="00A24C74" w:rsidP="00DA7181">
      <w:pPr>
        <w:ind w:firstLine="422"/>
        <w:rPr>
          <w:b/>
        </w:rPr>
      </w:pPr>
      <w:r w:rsidRPr="004F211E">
        <w:rPr>
          <w:rFonts w:hint="eastAsia"/>
          <w:b/>
        </w:rPr>
        <w:t>第</w:t>
      </w:r>
      <w:r w:rsidR="00EA798F">
        <w:rPr>
          <w:rFonts w:hint="eastAsia"/>
          <w:b/>
        </w:rPr>
        <w:t>十一</w:t>
      </w:r>
      <w:r w:rsidRPr="004F211E">
        <w:rPr>
          <w:rFonts w:hint="eastAsia"/>
          <w:b/>
        </w:rPr>
        <w:t>条</w:t>
      </w:r>
      <w:r w:rsidRPr="004F211E">
        <w:rPr>
          <w:rFonts w:hint="eastAsia"/>
          <w:b/>
        </w:rPr>
        <w:t xml:space="preserve">  </w:t>
      </w:r>
      <w:r w:rsidR="00DA7181">
        <w:rPr>
          <w:rFonts w:hint="eastAsia"/>
        </w:rPr>
        <w:t>应当按照财政部规定存放和保管发票，不得擅自损毁。已开具的发票存根联和发票登记簿，应当保存五年。保存期满，报经财政部查验后销毁</w:t>
      </w:r>
      <w:r>
        <w:rPr>
          <w:rFonts w:hint="eastAsia"/>
        </w:rPr>
        <w:t>。</w:t>
      </w:r>
    </w:p>
    <w:p w14:paraId="469FF119" w14:textId="793E88F6" w:rsidR="00A24C74" w:rsidRDefault="00A24C74" w:rsidP="00662F3D">
      <w:pPr>
        <w:ind w:firstLine="422"/>
      </w:pPr>
      <w:r w:rsidRPr="004F211E">
        <w:rPr>
          <w:rFonts w:hint="eastAsia"/>
          <w:b/>
        </w:rPr>
        <w:t>第</w:t>
      </w:r>
      <w:r w:rsidR="00EA798F">
        <w:rPr>
          <w:rFonts w:hint="eastAsia"/>
          <w:b/>
        </w:rPr>
        <w:t>十二</w:t>
      </w:r>
      <w:r w:rsidRPr="004F211E">
        <w:rPr>
          <w:rFonts w:hint="eastAsia"/>
          <w:b/>
        </w:rPr>
        <w:t>条</w:t>
      </w:r>
      <w:r w:rsidRPr="004F211E">
        <w:rPr>
          <w:rFonts w:hint="eastAsia"/>
          <w:b/>
        </w:rPr>
        <w:t xml:space="preserve">  </w:t>
      </w:r>
      <w:r w:rsidR="00662F3D">
        <w:rPr>
          <w:rFonts w:hint="eastAsia"/>
        </w:rPr>
        <w:t>基金会应当根据实际情况和管理需要，对捐赠票据的领购、使用、报关等情况进行年度检查，也可以进行定期或不定期的专项检查。</w:t>
      </w:r>
    </w:p>
    <w:p w14:paraId="615A0882" w14:textId="2622DABF" w:rsidR="00A97006" w:rsidRPr="00D17934" w:rsidRDefault="00A97006" w:rsidP="00A97006">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五</w:t>
      </w:r>
      <w:r w:rsidRPr="00D670C3">
        <w:rPr>
          <w:rFonts w:ascii="宋体" w:hAnsi="宋体" w:hint="eastAsia"/>
          <w:b/>
          <w:sz w:val="24"/>
        </w:rPr>
        <w:t>章</w:t>
      </w:r>
      <w:r w:rsidRPr="00D670C3">
        <w:rPr>
          <w:rFonts w:ascii="宋体" w:hAnsi="宋体"/>
          <w:b/>
          <w:sz w:val="24"/>
        </w:rPr>
        <w:t xml:space="preserve">  </w:t>
      </w:r>
      <w:r w:rsidR="000B201D" w:rsidRPr="000B201D">
        <w:rPr>
          <w:rFonts w:ascii="宋体" w:hAnsi="宋体" w:hint="eastAsia"/>
          <w:b/>
          <w:sz w:val="24"/>
        </w:rPr>
        <w:t>捐赠票据电子化</w:t>
      </w:r>
    </w:p>
    <w:p w14:paraId="0E3C0C79" w14:textId="072CD9CD" w:rsidR="00A97006" w:rsidRDefault="00A97006" w:rsidP="000B201D">
      <w:pPr>
        <w:ind w:firstLine="422"/>
      </w:pPr>
      <w:r w:rsidRPr="007300B8">
        <w:rPr>
          <w:rFonts w:hint="eastAsia"/>
          <w:b/>
        </w:rPr>
        <w:t>第</w:t>
      </w:r>
      <w:r w:rsidR="00EA798F">
        <w:rPr>
          <w:rFonts w:hint="eastAsia"/>
          <w:b/>
        </w:rPr>
        <w:t>十三</w:t>
      </w:r>
      <w:r w:rsidRPr="007300B8">
        <w:rPr>
          <w:rFonts w:hint="eastAsia"/>
          <w:b/>
        </w:rPr>
        <w:t>条</w:t>
      </w:r>
      <w:r w:rsidRPr="007300B8">
        <w:rPr>
          <w:rFonts w:hint="eastAsia"/>
          <w:b/>
        </w:rPr>
        <w:t xml:space="preserve">  </w:t>
      </w:r>
      <w:r w:rsidR="000B201D">
        <w:rPr>
          <w:rFonts w:hint="eastAsia"/>
        </w:rPr>
        <w:t>依据财政部发布的《关于全面推开财政电子票据管理改革的通知》，为使捐赠人更便捷、快速的申领公益事业捐赠票据，基金会</w:t>
      </w:r>
      <w:r w:rsidR="000D0CF8">
        <w:rPr>
          <w:rFonts w:hint="eastAsia"/>
        </w:rPr>
        <w:t>实现</w:t>
      </w:r>
      <w:r w:rsidR="000B201D">
        <w:rPr>
          <w:rFonts w:hint="eastAsia"/>
        </w:rPr>
        <w:t>捐赠票据电子化，电子票据和纸质票据具有同等法律效力。</w:t>
      </w:r>
    </w:p>
    <w:p w14:paraId="0B29A744" w14:textId="772A3DA9" w:rsidR="0096099B" w:rsidRPr="00D17934" w:rsidRDefault="0096099B" w:rsidP="0096099B">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六</w:t>
      </w:r>
      <w:r w:rsidRPr="00D670C3">
        <w:rPr>
          <w:rFonts w:ascii="宋体" w:hAnsi="宋体" w:hint="eastAsia"/>
          <w:b/>
          <w:sz w:val="24"/>
        </w:rPr>
        <w:t>章</w:t>
      </w:r>
      <w:r w:rsidRPr="00D670C3">
        <w:rPr>
          <w:rFonts w:ascii="宋体" w:hAnsi="宋体"/>
          <w:b/>
          <w:sz w:val="24"/>
        </w:rPr>
        <w:t xml:space="preserve">  </w:t>
      </w:r>
      <w:r w:rsidR="000B201D">
        <w:rPr>
          <w:rFonts w:ascii="宋体" w:hAnsi="宋体"/>
          <w:b/>
          <w:sz w:val="24"/>
        </w:rPr>
        <w:t>附则</w:t>
      </w:r>
    </w:p>
    <w:p w14:paraId="69AB98EC" w14:textId="2FA3C70A" w:rsidR="00FE0D4D" w:rsidRDefault="0096099B" w:rsidP="008153C5">
      <w:pPr>
        <w:ind w:firstLine="422"/>
      </w:pPr>
      <w:r w:rsidRPr="007300B8">
        <w:rPr>
          <w:rFonts w:hint="eastAsia"/>
          <w:b/>
        </w:rPr>
        <w:t>第</w:t>
      </w:r>
      <w:r w:rsidR="00EA798F">
        <w:rPr>
          <w:rFonts w:hint="eastAsia"/>
          <w:b/>
        </w:rPr>
        <w:t>十四</w:t>
      </w:r>
      <w:r w:rsidRPr="007300B8">
        <w:rPr>
          <w:rFonts w:hint="eastAsia"/>
          <w:b/>
        </w:rPr>
        <w:t>条</w:t>
      </w:r>
      <w:r w:rsidRPr="007300B8">
        <w:rPr>
          <w:rFonts w:hint="eastAsia"/>
          <w:b/>
        </w:rPr>
        <w:t xml:space="preserve">  </w:t>
      </w:r>
      <w:r w:rsidR="000B201D">
        <w:rPr>
          <w:rFonts w:hint="eastAsia"/>
        </w:rPr>
        <w:t>依规基金会收到的捐赠款项须于当年内为捐赠人开具捐赠票据。如遇跨年，基金会将无法开具上一年度的捐赠票据。</w:t>
      </w:r>
    </w:p>
    <w:p w14:paraId="773E323B" w14:textId="49166BAC" w:rsidR="0096099B" w:rsidRDefault="0096099B" w:rsidP="008153C5">
      <w:pPr>
        <w:ind w:firstLine="422"/>
        <w:rPr>
          <w:b/>
        </w:rPr>
      </w:pPr>
      <w:r w:rsidRPr="004F211E">
        <w:rPr>
          <w:rFonts w:hint="eastAsia"/>
          <w:b/>
        </w:rPr>
        <w:t>第</w:t>
      </w:r>
      <w:r w:rsidR="00EA798F">
        <w:rPr>
          <w:rFonts w:hint="eastAsia"/>
          <w:b/>
        </w:rPr>
        <w:t>十五</w:t>
      </w:r>
      <w:r w:rsidRPr="004F211E">
        <w:rPr>
          <w:rFonts w:hint="eastAsia"/>
          <w:b/>
        </w:rPr>
        <w:t>条</w:t>
      </w:r>
      <w:r w:rsidRPr="004F211E">
        <w:rPr>
          <w:rFonts w:hint="eastAsia"/>
          <w:b/>
        </w:rPr>
        <w:t xml:space="preserve">  </w:t>
      </w:r>
      <w:r w:rsidR="00FE0D4D" w:rsidRPr="00FE0D4D">
        <w:rPr>
          <w:rFonts w:hint="eastAsia"/>
        </w:rPr>
        <w:t>本</w:t>
      </w:r>
      <w:r w:rsidR="000D0CF8">
        <w:rPr>
          <w:rFonts w:hint="eastAsia"/>
        </w:rPr>
        <w:t>制度</w:t>
      </w:r>
      <w:r w:rsidR="00FE0D4D" w:rsidRPr="00FE0D4D">
        <w:rPr>
          <w:rFonts w:hint="eastAsia"/>
        </w:rPr>
        <w:t>未尽事宜，执行国家有关法律法规</w:t>
      </w:r>
      <w:r>
        <w:rPr>
          <w:rFonts w:hint="eastAsia"/>
        </w:rPr>
        <w:t>。</w:t>
      </w:r>
    </w:p>
    <w:p w14:paraId="2819F86C" w14:textId="50718CFD" w:rsidR="0096099B" w:rsidRDefault="0096099B" w:rsidP="009A405E">
      <w:pPr>
        <w:ind w:firstLine="422"/>
      </w:pPr>
      <w:r w:rsidRPr="004F211E">
        <w:rPr>
          <w:rFonts w:hint="eastAsia"/>
          <w:b/>
        </w:rPr>
        <w:t>第</w:t>
      </w:r>
      <w:r w:rsidR="00EA798F">
        <w:rPr>
          <w:rFonts w:hint="eastAsia"/>
          <w:b/>
        </w:rPr>
        <w:t>十六</w:t>
      </w:r>
      <w:r w:rsidRPr="004F211E">
        <w:rPr>
          <w:rFonts w:hint="eastAsia"/>
          <w:b/>
        </w:rPr>
        <w:t>条</w:t>
      </w:r>
      <w:r w:rsidRPr="004F211E">
        <w:rPr>
          <w:rFonts w:hint="eastAsia"/>
          <w:b/>
        </w:rPr>
        <w:t xml:space="preserve">  </w:t>
      </w:r>
      <w:r w:rsidR="008B23E9" w:rsidRPr="00962B2A">
        <w:rPr>
          <w:rFonts w:hint="eastAsia"/>
        </w:rPr>
        <w:t>本制度自理事会审议通过后执行</w:t>
      </w:r>
      <w:bookmarkStart w:id="0" w:name="_GoBack"/>
      <w:bookmarkEnd w:id="0"/>
      <w:r w:rsidR="000F371A" w:rsidRPr="000F371A">
        <w:rPr>
          <w:rFonts w:hint="eastAsia"/>
        </w:rPr>
        <w:t>，由基金会负责解释</w:t>
      </w:r>
      <w:r>
        <w:rPr>
          <w:rFonts w:hint="eastAsia"/>
        </w:rPr>
        <w:t>。</w:t>
      </w:r>
    </w:p>
    <w:p w14:paraId="7B37C3EC" w14:textId="59172488" w:rsidR="00DA6F8D" w:rsidRPr="000D0CF8" w:rsidRDefault="00DA6F8D" w:rsidP="001F400F">
      <w:pPr>
        <w:ind w:firstLineChars="0" w:firstLine="420"/>
      </w:pPr>
    </w:p>
    <w:sectPr w:rsidR="00DA6F8D" w:rsidRPr="000D0CF8" w:rsidSect="0006489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020"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CB2F" w14:textId="77777777" w:rsidR="007332AF" w:rsidRDefault="007332AF" w:rsidP="009E14AA">
      <w:pPr>
        <w:ind w:firstLine="420"/>
      </w:pPr>
      <w:r>
        <w:separator/>
      </w:r>
    </w:p>
  </w:endnote>
  <w:endnote w:type="continuationSeparator" w:id="0">
    <w:p w14:paraId="761523E9" w14:textId="77777777" w:rsidR="007332AF" w:rsidRDefault="007332AF" w:rsidP="009E14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922E" w14:textId="77777777" w:rsidR="00091F1E" w:rsidRDefault="00091F1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7184"/>
      <w:docPartObj>
        <w:docPartGallery w:val="Page Numbers (Bottom of Page)"/>
        <w:docPartUnique/>
      </w:docPartObj>
    </w:sdtPr>
    <w:sdtEndPr/>
    <w:sdtContent>
      <w:sdt>
        <w:sdtPr>
          <w:id w:val="1728636285"/>
          <w:docPartObj>
            <w:docPartGallery w:val="Page Numbers (Top of Page)"/>
            <w:docPartUnique/>
          </w:docPartObj>
        </w:sdtPr>
        <w:sdtEndPr/>
        <w:sdtContent>
          <w:p w14:paraId="332D41CE" w14:textId="77777777" w:rsidR="00064894" w:rsidRDefault="00064894" w:rsidP="00064894">
            <w:pPr>
              <w:pStyle w:val="a4"/>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23E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23E9">
              <w:rPr>
                <w:b/>
                <w:bCs/>
                <w:noProof/>
              </w:rPr>
              <w:t>3</w:t>
            </w:r>
            <w:r>
              <w:rPr>
                <w:b/>
                <w:bCs/>
                <w:sz w:val="24"/>
                <w:szCs w:val="24"/>
              </w:rPr>
              <w:fldChar w:fldCharType="end"/>
            </w:r>
          </w:p>
        </w:sdtContent>
      </w:sdt>
    </w:sdtContent>
  </w:sdt>
  <w:p w14:paraId="6A425B5E" w14:textId="77777777" w:rsidR="00091F1E" w:rsidRDefault="00091F1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BFB" w14:textId="77777777" w:rsidR="00091F1E" w:rsidRDefault="00091F1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17D17" w14:textId="77777777" w:rsidR="007332AF" w:rsidRDefault="007332AF" w:rsidP="009E14AA">
      <w:pPr>
        <w:ind w:firstLine="420"/>
      </w:pPr>
      <w:r>
        <w:separator/>
      </w:r>
    </w:p>
  </w:footnote>
  <w:footnote w:type="continuationSeparator" w:id="0">
    <w:p w14:paraId="4286BED2" w14:textId="77777777" w:rsidR="007332AF" w:rsidRDefault="007332AF" w:rsidP="009E14A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3CAE" w14:textId="77777777" w:rsidR="00091F1E" w:rsidRDefault="00091F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440E" w14:textId="77777777" w:rsidR="00091F1E" w:rsidRDefault="00091F1E" w:rsidP="00647F5E">
    <w:pPr>
      <w:pStyle w:val="a3"/>
      <w:ind w:firstLineChars="0" w:firstLine="0"/>
    </w:pPr>
    <w:r>
      <w:rPr>
        <w:noProof/>
      </w:rPr>
      <w:drawing>
        <wp:inline distT="0" distB="0" distL="0" distR="0" wp14:anchorId="4C3F57A5" wp14:editId="35122710">
          <wp:extent cx="1008000" cy="59874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会logo png（有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A65" w14:textId="77777777" w:rsidR="00091F1E" w:rsidRDefault="00091F1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3E5"/>
    <w:multiLevelType w:val="hybridMultilevel"/>
    <w:tmpl w:val="451004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6677A9"/>
    <w:multiLevelType w:val="hybridMultilevel"/>
    <w:tmpl w:val="E73C70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B8481C"/>
    <w:multiLevelType w:val="hybridMultilevel"/>
    <w:tmpl w:val="2EBE74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650197"/>
    <w:multiLevelType w:val="hybridMultilevel"/>
    <w:tmpl w:val="4A808E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C5C6231"/>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 w15:restartNumberingAfterBreak="0">
    <w:nsid w:val="0FA305F2"/>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116D48D3"/>
    <w:multiLevelType w:val="hybridMultilevel"/>
    <w:tmpl w:val="2E46A5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37F293E"/>
    <w:multiLevelType w:val="hybridMultilevel"/>
    <w:tmpl w:val="B044AA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80233F8"/>
    <w:multiLevelType w:val="hybridMultilevel"/>
    <w:tmpl w:val="C5AC0D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483032"/>
    <w:multiLevelType w:val="hybridMultilevel"/>
    <w:tmpl w:val="3B8EFF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9B44242"/>
    <w:multiLevelType w:val="hybridMultilevel"/>
    <w:tmpl w:val="2EF83C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B897DB2"/>
    <w:multiLevelType w:val="hybridMultilevel"/>
    <w:tmpl w:val="B16278C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C7D0FD1"/>
    <w:multiLevelType w:val="hybridMultilevel"/>
    <w:tmpl w:val="D3D2AAC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1D46C09"/>
    <w:multiLevelType w:val="hybridMultilevel"/>
    <w:tmpl w:val="BEFA07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2F54420"/>
    <w:multiLevelType w:val="hybridMultilevel"/>
    <w:tmpl w:val="7E7E34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6251F85"/>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2C2301F6"/>
    <w:multiLevelType w:val="hybridMultilevel"/>
    <w:tmpl w:val="B142B8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C347034"/>
    <w:multiLevelType w:val="hybridMultilevel"/>
    <w:tmpl w:val="E7541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E0D75DC"/>
    <w:multiLevelType w:val="hybridMultilevel"/>
    <w:tmpl w:val="B844AA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EAE73F8"/>
    <w:multiLevelType w:val="hybridMultilevel"/>
    <w:tmpl w:val="A0D6A6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0A85D05"/>
    <w:multiLevelType w:val="hybridMultilevel"/>
    <w:tmpl w:val="93A6CB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3365817"/>
    <w:multiLevelType w:val="hybridMultilevel"/>
    <w:tmpl w:val="4566DC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5AA0BF8"/>
    <w:multiLevelType w:val="hybridMultilevel"/>
    <w:tmpl w:val="0C22B2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5DF61AA"/>
    <w:multiLevelType w:val="hybridMultilevel"/>
    <w:tmpl w:val="776CF9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E225E91"/>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15:restartNumberingAfterBreak="0">
    <w:nsid w:val="3E661594"/>
    <w:multiLevelType w:val="hybridMultilevel"/>
    <w:tmpl w:val="FFD4F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FA30411"/>
    <w:multiLevelType w:val="hybridMultilevel"/>
    <w:tmpl w:val="49FCC7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014751C"/>
    <w:multiLevelType w:val="hybridMultilevel"/>
    <w:tmpl w:val="2E12D7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3FD06D8"/>
    <w:multiLevelType w:val="hybridMultilevel"/>
    <w:tmpl w:val="55C00B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467669E"/>
    <w:multiLevelType w:val="hybridMultilevel"/>
    <w:tmpl w:val="21AE5E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9E17ACD"/>
    <w:multiLevelType w:val="hybridMultilevel"/>
    <w:tmpl w:val="D31425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13B113D"/>
    <w:multiLevelType w:val="hybridMultilevel"/>
    <w:tmpl w:val="F18E9E1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1450C3F"/>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3" w15:restartNumberingAfterBreak="0">
    <w:nsid w:val="52EF6160"/>
    <w:multiLevelType w:val="hybridMultilevel"/>
    <w:tmpl w:val="F84C24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3FE0776"/>
    <w:multiLevelType w:val="hybridMultilevel"/>
    <w:tmpl w:val="BB6481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B800E6F"/>
    <w:multiLevelType w:val="hybridMultilevel"/>
    <w:tmpl w:val="C3ECD0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AF36A7"/>
    <w:multiLevelType w:val="hybridMultilevel"/>
    <w:tmpl w:val="C4FA61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F9F1633"/>
    <w:multiLevelType w:val="hybridMultilevel"/>
    <w:tmpl w:val="CD98EB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2FC1A3C"/>
    <w:multiLevelType w:val="hybridMultilevel"/>
    <w:tmpl w:val="6C9029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966B49"/>
    <w:multiLevelType w:val="hybridMultilevel"/>
    <w:tmpl w:val="739E17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B8B14BA"/>
    <w:multiLevelType w:val="hybridMultilevel"/>
    <w:tmpl w:val="9A0A19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A47877"/>
    <w:multiLevelType w:val="hybridMultilevel"/>
    <w:tmpl w:val="4E3A6B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2EA4EBE"/>
    <w:multiLevelType w:val="hybridMultilevel"/>
    <w:tmpl w:val="1CFEB9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322237D"/>
    <w:multiLevelType w:val="hybridMultilevel"/>
    <w:tmpl w:val="54E2CB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8AE6DD0"/>
    <w:multiLevelType w:val="hybridMultilevel"/>
    <w:tmpl w:val="0C1868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92603D7"/>
    <w:multiLevelType w:val="hybridMultilevel"/>
    <w:tmpl w:val="FD86A0F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625DC0"/>
    <w:multiLevelType w:val="hybridMultilevel"/>
    <w:tmpl w:val="8DDE04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C103DA6"/>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48" w15:restartNumberingAfterBreak="0">
    <w:nsid w:val="7D57411F"/>
    <w:multiLevelType w:val="hybridMultilevel"/>
    <w:tmpl w:val="093E075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DA03A3C"/>
    <w:multiLevelType w:val="hybridMultilevel"/>
    <w:tmpl w:val="846803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1"/>
  </w:num>
  <w:num w:numId="2">
    <w:abstractNumId w:val="24"/>
  </w:num>
  <w:num w:numId="3">
    <w:abstractNumId w:val="5"/>
  </w:num>
  <w:num w:numId="4">
    <w:abstractNumId w:val="47"/>
  </w:num>
  <w:num w:numId="5">
    <w:abstractNumId w:val="4"/>
  </w:num>
  <w:num w:numId="6">
    <w:abstractNumId w:val="15"/>
  </w:num>
  <w:num w:numId="7">
    <w:abstractNumId w:val="32"/>
  </w:num>
  <w:num w:numId="8">
    <w:abstractNumId w:val="7"/>
  </w:num>
  <w:num w:numId="9">
    <w:abstractNumId w:val="10"/>
  </w:num>
  <w:num w:numId="10">
    <w:abstractNumId w:val="40"/>
  </w:num>
  <w:num w:numId="11">
    <w:abstractNumId w:val="11"/>
  </w:num>
  <w:num w:numId="12">
    <w:abstractNumId w:val="9"/>
  </w:num>
  <w:num w:numId="13">
    <w:abstractNumId w:val="14"/>
  </w:num>
  <w:num w:numId="14">
    <w:abstractNumId w:val="22"/>
  </w:num>
  <w:num w:numId="15">
    <w:abstractNumId w:val="26"/>
  </w:num>
  <w:num w:numId="16">
    <w:abstractNumId w:val="44"/>
  </w:num>
  <w:num w:numId="17">
    <w:abstractNumId w:val="30"/>
  </w:num>
  <w:num w:numId="18">
    <w:abstractNumId w:val="34"/>
  </w:num>
  <w:num w:numId="19">
    <w:abstractNumId w:val="20"/>
  </w:num>
  <w:num w:numId="20">
    <w:abstractNumId w:val="12"/>
  </w:num>
  <w:num w:numId="21">
    <w:abstractNumId w:val="6"/>
  </w:num>
  <w:num w:numId="22">
    <w:abstractNumId w:val="43"/>
  </w:num>
  <w:num w:numId="23">
    <w:abstractNumId w:val="45"/>
  </w:num>
  <w:num w:numId="24">
    <w:abstractNumId w:val="3"/>
  </w:num>
  <w:num w:numId="25">
    <w:abstractNumId w:val="13"/>
  </w:num>
  <w:num w:numId="26">
    <w:abstractNumId w:val="46"/>
  </w:num>
  <w:num w:numId="27">
    <w:abstractNumId w:val="35"/>
  </w:num>
  <w:num w:numId="28">
    <w:abstractNumId w:val="19"/>
  </w:num>
  <w:num w:numId="29">
    <w:abstractNumId w:val="29"/>
  </w:num>
  <w:num w:numId="30">
    <w:abstractNumId w:val="16"/>
  </w:num>
  <w:num w:numId="31">
    <w:abstractNumId w:val="38"/>
  </w:num>
  <w:num w:numId="32">
    <w:abstractNumId w:val="2"/>
  </w:num>
  <w:num w:numId="33">
    <w:abstractNumId w:val="25"/>
  </w:num>
  <w:num w:numId="34">
    <w:abstractNumId w:val="27"/>
  </w:num>
  <w:num w:numId="35">
    <w:abstractNumId w:val="37"/>
  </w:num>
  <w:num w:numId="36">
    <w:abstractNumId w:val="49"/>
  </w:num>
  <w:num w:numId="37">
    <w:abstractNumId w:val="21"/>
  </w:num>
  <w:num w:numId="38">
    <w:abstractNumId w:val="36"/>
  </w:num>
  <w:num w:numId="39">
    <w:abstractNumId w:val="28"/>
  </w:num>
  <w:num w:numId="40">
    <w:abstractNumId w:val="48"/>
  </w:num>
  <w:num w:numId="41">
    <w:abstractNumId w:val="42"/>
  </w:num>
  <w:num w:numId="42">
    <w:abstractNumId w:val="0"/>
  </w:num>
  <w:num w:numId="43">
    <w:abstractNumId w:val="41"/>
  </w:num>
  <w:num w:numId="44">
    <w:abstractNumId w:val="33"/>
  </w:num>
  <w:num w:numId="45">
    <w:abstractNumId w:val="8"/>
  </w:num>
  <w:num w:numId="46">
    <w:abstractNumId w:val="18"/>
  </w:num>
  <w:num w:numId="47">
    <w:abstractNumId w:val="1"/>
  </w:num>
  <w:num w:numId="48">
    <w:abstractNumId w:val="17"/>
  </w:num>
  <w:num w:numId="49">
    <w:abstractNumId w:val="39"/>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52717"/>
    <w:rsid w:val="0005355C"/>
    <w:rsid w:val="00064894"/>
    <w:rsid w:val="00070995"/>
    <w:rsid w:val="00091F1E"/>
    <w:rsid w:val="000B201D"/>
    <w:rsid w:val="000D0CF8"/>
    <w:rsid w:val="000F371A"/>
    <w:rsid w:val="00100784"/>
    <w:rsid w:val="001012E7"/>
    <w:rsid w:val="00103BBB"/>
    <w:rsid w:val="00120D18"/>
    <w:rsid w:val="00153FA8"/>
    <w:rsid w:val="001757EA"/>
    <w:rsid w:val="00187361"/>
    <w:rsid w:val="001912E1"/>
    <w:rsid w:val="001960AC"/>
    <w:rsid w:val="001A2F8C"/>
    <w:rsid w:val="001A72FC"/>
    <w:rsid w:val="001F400F"/>
    <w:rsid w:val="00210EEE"/>
    <w:rsid w:val="002113B2"/>
    <w:rsid w:val="00222096"/>
    <w:rsid w:val="002337E0"/>
    <w:rsid w:val="00237666"/>
    <w:rsid w:val="00262F60"/>
    <w:rsid w:val="00281591"/>
    <w:rsid w:val="00287EDB"/>
    <w:rsid w:val="00297171"/>
    <w:rsid w:val="002D78DE"/>
    <w:rsid w:val="00321F94"/>
    <w:rsid w:val="003260C2"/>
    <w:rsid w:val="00333358"/>
    <w:rsid w:val="00355BDA"/>
    <w:rsid w:val="00362F92"/>
    <w:rsid w:val="0039676D"/>
    <w:rsid w:val="00397E49"/>
    <w:rsid w:val="003D1836"/>
    <w:rsid w:val="003E3659"/>
    <w:rsid w:val="00444AD5"/>
    <w:rsid w:val="004806A0"/>
    <w:rsid w:val="004C52F7"/>
    <w:rsid w:val="004D3F55"/>
    <w:rsid w:val="004E4332"/>
    <w:rsid w:val="004F211E"/>
    <w:rsid w:val="0052218F"/>
    <w:rsid w:val="005800B4"/>
    <w:rsid w:val="0059114B"/>
    <w:rsid w:val="005A7089"/>
    <w:rsid w:val="005E6EB4"/>
    <w:rsid w:val="005F7009"/>
    <w:rsid w:val="00610143"/>
    <w:rsid w:val="00637C81"/>
    <w:rsid w:val="00647F5E"/>
    <w:rsid w:val="00652672"/>
    <w:rsid w:val="00654412"/>
    <w:rsid w:val="006601A1"/>
    <w:rsid w:val="00662F3D"/>
    <w:rsid w:val="00672C2C"/>
    <w:rsid w:val="00675681"/>
    <w:rsid w:val="00680979"/>
    <w:rsid w:val="00693748"/>
    <w:rsid w:val="006A4753"/>
    <w:rsid w:val="006D53B6"/>
    <w:rsid w:val="00701CAE"/>
    <w:rsid w:val="007300B8"/>
    <w:rsid w:val="007332AF"/>
    <w:rsid w:val="0074686D"/>
    <w:rsid w:val="00764CA7"/>
    <w:rsid w:val="00792D5F"/>
    <w:rsid w:val="007C134F"/>
    <w:rsid w:val="007E55BD"/>
    <w:rsid w:val="00805E1C"/>
    <w:rsid w:val="00807880"/>
    <w:rsid w:val="008130B2"/>
    <w:rsid w:val="0081402C"/>
    <w:rsid w:val="008153C5"/>
    <w:rsid w:val="00844CB1"/>
    <w:rsid w:val="008B23E9"/>
    <w:rsid w:val="008E0E27"/>
    <w:rsid w:val="008E4174"/>
    <w:rsid w:val="00932ECA"/>
    <w:rsid w:val="0096099B"/>
    <w:rsid w:val="009674B5"/>
    <w:rsid w:val="009A405E"/>
    <w:rsid w:val="009A72BA"/>
    <w:rsid w:val="009B4B79"/>
    <w:rsid w:val="009D6CA5"/>
    <w:rsid w:val="009E14AA"/>
    <w:rsid w:val="00A126DA"/>
    <w:rsid w:val="00A24C74"/>
    <w:rsid w:val="00A97006"/>
    <w:rsid w:val="00AB770B"/>
    <w:rsid w:val="00AE77E2"/>
    <w:rsid w:val="00BB6183"/>
    <w:rsid w:val="00C01148"/>
    <w:rsid w:val="00C10700"/>
    <w:rsid w:val="00C43F2A"/>
    <w:rsid w:val="00C45BD0"/>
    <w:rsid w:val="00C60218"/>
    <w:rsid w:val="00C678D4"/>
    <w:rsid w:val="00C76E40"/>
    <w:rsid w:val="00CB0470"/>
    <w:rsid w:val="00CC07B0"/>
    <w:rsid w:val="00CD5827"/>
    <w:rsid w:val="00CF1D67"/>
    <w:rsid w:val="00D10B3A"/>
    <w:rsid w:val="00D34AC8"/>
    <w:rsid w:val="00D73F1F"/>
    <w:rsid w:val="00DA6F8D"/>
    <w:rsid w:val="00DA7181"/>
    <w:rsid w:val="00DB331A"/>
    <w:rsid w:val="00DB3BF9"/>
    <w:rsid w:val="00DC384F"/>
    <w:rsid w:val="00DC7469"/>
    <w:rsid w:val="00DF246F"/>
    <w:rsid w:val="00E50540"/>
    <w:rsid w:val="00E76A1E"/>
    <w:rsid w:val="00EA798F"/>
    <w:rsid w:val="00EB1054"/>
    <w:rsid w:val="00EE73E4"/>
    <w:rsid w:val="00F37B61"/>
    <w:rsid w:val="00F4391E"/>
    <w:rsid w:val="00FE0D4D"/>
    <w:rsid w:val="00FF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552A"/>
  <w15:chartTrackingRefBased/>
  <w15:docId w15:val="{B4B4C2DA-D0CF-4C78-831D-4549EA4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5E"/>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AA"/>
    <w:rPr>
      <w:sz w:val="18"/>
      <w:szCs w:val="18"/>
    </w:rPr>
  </w:style>
  <w:style w:type="paragraph" w:styleId="a4">
    <w:name w:val="footer"/>
    <w:basedOn w:val="a"/>
    <w:link w:val="Char0"/>
    <w:uiPriority w:val="99"/>
    <w:unhideWhenUsed/>
    <w:rsid w:val="009E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AA"/>
    <w:rPr>
      <w:sz w:val="18"/>
      <w:szCs w:val="18"/>
    </w:rPr>
  </w:style>
  <w:style w:type="paragraph" w:styleId="a5">
    <w:name w:val="Normal (Web)"/>
    <w:basedOn w:val="a"/>
    <w:uiPriority w:val="99"/>
    <w:semiHidden/>
    <w:unhideWhenUsed/>
    <w:rsid w:val="009E14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4AA"/>
    <w:rPr>
      <w:b/>
      <w:bCs/>
    </w:rPr>
  </w:style>
  <w:style w:type="paragraph" w:customStyle="1" w:styleId="CM2">
    <w:name w:val="CM2"/>
    <w:basedOn w:val="a"/>
    <w:next w:val="a"/>
    <w:rsid w:val="009E14AA"/>
    <w:pPr>
      <w:autoSpaceDE w:val="0"/>
      <w:autoSpaceDN w:val="0"/>
      <w:adjustRightInd w:val="0"/>
      <w:spacing w:line="468" w:lineRule="atLeast"/>
      <w:jc w:val="left"/>
    </w:pPr>
    <w:rPr>
      <w:rFonts w:ascii="宋体" w:eastAsia="宋体" w:hAnsi="Times New Roman" w:cs="宋体"/>
      <w:kern w:val="0"/>
      <w:sz w:val="24"/>
      <w:szCs w:val="24"/>
    </w:rPr>
  </w:style>
  <w:style w:type="paragraph" w:styleId="a7">
    <w:name w:val="List Paragraph"/>
    <w:basedOn w:val="a"/>
    <w:uiPriority w:val="34"/>
    <w:qFormat/>
    <w:rsid w:val="008E0E27"/>
    <w:pPr>
      <w:ind w:firstLine="420"/>
    </w:pPr>
  </w:style>
  <w:style w:type="character" w:styleId="a8">
    <w:name w:val="annotation reference"/>
    <w:basedOn w:val="a0"/>
    <w:uiPriority w:val="99"/>
    <w:semiHidden/>
    <w:unhideWhenUsed/>
    <w:rsid w:val="001012E7"/>
    <w:rPr>
      <w:sz w:val="21"/>
      <w:szCs w:val="21"/>
    </w:rPr>
  </w:style>
  <w:style w:type="paragraph" w:styleId="a9">
    <w:name w:val="annotation text"/>
    <w:basedOn w:val="a"/>
    <w:link w:val="Char1"/>
    <w:uiPriority w:val="99"/>
    <w:semiHidden/>
    <w:unhideWhenUsed/>
    <w:rsid w:val="001012E7"/>
    <w:pPr>
      <w:jc w:val="left"/>
    </w:pPr>
  </w:style>
  <w:style w:type="character" w:customStyle="1" w:styleId="Char1">
    <w:name w:val="批注文字 Char"/>
    <w:basedOn w:val="a0"/>
    <w:link w:val="a9"/>
    <w:uiPriority w:val="99"/>
    <w:semiHidden/>
    <w:rsid w:val="001012E7"/>
  </w:style>
  <w:style w:type="paragraph" w:styleId="aa">
    <w:name w:val="annotation subject"/>
    <w:basedOn w:val="a9"/>
    <w:next w:val="a9"/>
    <w:link w:val="Char2"/>
    <w:uiPriority w:val="99"/>
    <w:semiHidden/>
    <w:unhideWhenUsed/>
    <w:rsid w:val="001012E7"/>
    <w:rPr>
      <w:b/>
      <w:bCs/>
    </w:rPr>
  </w:style>
  <w:style w:type="character" w:customStyle="1" w:styleId="Char2">
    <w:name w:val="批注主题 Char"/>
    <w:basedOn w:val="Char1"/>
    <w:link w:val="aa"/>
    <w:uiPriority w:val="99"/>
    <w:semiHidden/>
    <w:rsid w:val="001012E7"/>
    <w:rPr>
      <w:b/>
      <w:bCs/>
    </w:rPr>
  </w:style>
  <w:style w:type="paragraph" w:styleId="ab">
    <w:name w:val="Balloon Text"/>
    <w:basedOn w:val="a"/>
    <w:link w:val="Char3"/>
    <w:uiPriority w:val="99"/>
    <w:semiHidden/>
    <w:unhideWhenUsed/>
    <w:rsid w:val="001012E7"/>
    <w:pPr>
      <w:spacing w:line="240" w:lineRule="auto"/>
    </w:pPr>
    <w:rPr>
      <w:sz w:val="18"/>
      <w:szCs w:val="18"/>
    </w:rPr>
  </w:style>
  <w:style w:type="character" w:customStyle="1" w:styleId="Char3">
    <w:name w:val="批注框文本 Char"/>
    <w:basedOn w:val="a0"/>
    <w:link w:val="ab"/>
    <w:uiPriority w:val="99"/>
    <w:semiHidden/>
    <w:rsid w:val="0010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郝钥</dc:creator>
  <cp:keywords/>
  <dc:description/>
  <cp:lastModifiedBy>郝钥</cp:lastModifiedBy>
  <cp:revision>112</cp:revision>
  <dcterms:created xsi:type="dcterms:W3CDTF">2021-06-17T02:00:00Z</dcterms:created>
  <dcterms:modified xsi:type="dcterms:W3CDTF">2021-07-09T10:48:00Z</dcterms:modified>
</cp:coreProperties>
</file>